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1BD" w:rsidRPr="00B971BD" w:rsidRDefault="00B971BD" w:rsidP="00B971BD">
      <w:pPr>
        <w:pStyle w:val="a5"/>
        <w:ind w:firstLine="709"/>
        <w:jc w:val="center"/>
        <w:rPr>
          <w:rFonts w:ascii="Times New Roman" w:hAnsi="Times New Roman" w:cs="Times New Roman"/>
          <w:b/>
          <w:bCs/>
          <w:i/>
          <w:sz w:val="28"/>
          <w:szCs w:val="28"/>
          <w:u w:val="single"/>
          <w:shd w:val="clear" w:color="auto" w:fill="FFFFFF"/>
        </w:rPr>
      </w:pPr>
      <w:bookmarkStart w:id="0" w:name="_GoBack"/>
      <w:r w:rsidRPr="00B971BD">
        <w:rPr>
          <w:rFonts w:ascii="Times New Roman" w:hAnsi="Times New Roman" w:cs="Times New Roman"/>
          <w:b/>
          <w:bCs/>
          <w:i/>
          <w:sz w:val="28"/>
          <w:szCs w:val="28"/>
          <w:u w:val="single"/>
          <w:shd w:val="clear" w:color="auto" w:fill="FFFFFF"/>
        </w:rPr>
        <w:t>Независимая оценка пожарного риска (НОР)</w:t>
      </w:r>
    </w:p>
    <w:bookmarkEnd w:id="0"/>
    <w:p w:rsidR="00B971BD" w:rsidRDefault="00B971BD" w:rsidP="00166936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54400E" w:rsidRPr="00041C0C" w:rsidRDefault="007325A1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1C0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Пожарный аудит</w:t>
      </w:r>
      <w:r w:rsidRPr="00041C0C">
        <w:rPr>
          <w:rFonts w:ascii="Times New Roman" w:hAnsi="Times New Roman" w:cs="Times New Roman"/>
          <w:sz w:val="28"/>
          <w:szCs w:val="28"/>
          <w:shd w:val="clear" w:color="auto" w:fill="FFFFFF"/>
        </w:rPr>
        <w:t> — это независимая оценка пожарного риска</w:t>
      </w:r>
      <w:r w:rsidR="00C02A7C" w:rsidRPr="00041C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проводится на основании договора, заключаемого между собственником или иным законным владельцем объекта защиты и экспертной организацией, осуществляющей деятельность в области оценки пожарного риска. Порядок получения экспертной организацией добровольной аккредитации </w:t>
      </w:r>
      <w:r w:rsidR="00842F7E" w:rsidRPr="00041C0C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041C0C">
        <w:rPr>
          <w:rFonts w:ascii="Times New Roman" w:hAnsi="Times New Roman" w:cs="Times New Roman"/>
          <w:sz w:val="28"/>
          <w:szCs w:val="28"/>
          <w:shd w:val="clear" w:color="auto" w:fill="FFFFFF"/>
        </w:rPr>
        <w:t>станавливается</w:t>
      </w:r>
      <w:r w:rsidRPr="00041C0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5" w:tooltip="МЧС России" w:history="1">
        <w:r w:rsidRPr="00041C0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МЧС России</w:t>
        </w:r>
      </w:hyperlink>
      <w:r w:rsidRPr="00041C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B6236D" w:rsidRPr="00041C0C" w:rsidRDefault="00C02A7C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1C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НОР </w:t>
      </w:r>
      <w:r w:rsidR="007325A1" w:rsidRPr="00041C0C">
        <w:rPr>
          <w:rFonts w:ascii="Times New Roman" w:hAnsi="Times New Roman" w:cs="Times New Roman"/>
          <w:sz w:val="28"/>
          <w:szCs w:val="28"/>
          <w:shd w:val="clear" w:color="auto" w:fill="FFFFFF"/>
        </w:rPr>
        <w:t>(аудит пожарной безопасности) могут осуществлять только аккредитованные при МЧС экспертные организации. В случае установления соответствия объекта защиты требованиям пожарной безопасности, установленным федеральными законами о технических регламентах и нормативными документами по пожарной безопасности, путем независимой оценки пожарного риска, собственник получает Заключение о независимой оценке пожарного риска на срок не более 3 лет.</w:t>
      </w: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1C0C">
        <w:rPr>
          <w:rFonts w:ascii="Times New Roman" w:hAnsi="Times New Roman" w:cs="Times New Roman"/>
          <w:sz w:val="28"/>
          <w:szCs w:val="28"/>
        </w:rPr>
        <w:t xml:space="preserve">Порядок проведения </w:t>
      </w:r>
      <w:r w:rsidR="00C02A7C" w:rsidRPr="00041C0C">
        <w:rPr>
          <w:rFonts w:ascii="Times New Roman" w:hAnsi="Times New Roman" w:cs="Times New Roman"/>
          <w:sz w:val="28"/>
          <w:szCs w:val="28"/>
        </w:rPr>
        <w:t>НОР</w:t>
      </w:r>
      <w:r w:rsidRPr="00041C0C">
        <w:rPr>
          <w:rFonts w:ascii="Times New Roman" w:hAnsi="Times New Roman" w:cs="Times New Roman"/>
          <w:sz w:val="28"/>
          <w:szCs w:val="28"/>
        </w:rPr>
        <w:t xml:space="preserve"> регламентирован Постановлением Правительства РФ № 304 от 7 апреля 2009 года «Об утверждении Правил оценки соответствия объектов защиты (продукции) установленным требованиям пожарной безопасности путем независимой оценки пожарного риска» и включает в себя:</w:t>
      </w:r>
    </w:p>
    <w:p w:rsidR="007325A1" w:rsidRPr="00041C0C" w:rsidRDefault="007325A1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а) анализ документов, характеризующих пожарную опасность объекта защиты;</w:t>
      </w:r>
    </w:p>
    <w:p w:rsidR="007325A1" w:rsidRPr="00041C0C" w:rsidRDefault="007325A1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б)</w:t>
      </w:r>
      <w:r w:rsidRPr="00041C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6" w:tooltip="Пожарно-техническое обследование" w:history="1">
        <w:r w:rsidRPr="00041C0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пожарно-техническое обследование</w:t>
        </w:r>
      </w:hyperlink>
      <w:r w:rsidRPr="00041C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41C0C">
        <w:rPr>
          <w:rFonts w:ascii="Times New Roman" w:hAnsi="Times New Roman" w:cs="Times New Roman"/>
          <w:sz w:val="28"/>
          <w:szCs w:val="28"/>
        </w:rPr>
        <w:t>объекта защиты для получения объективной информации о состоянии</w:t>
      </w:r>
      <w:r w:rsidRPr="00041C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7" w:tooltip="Пожарная безопасность" w:history="1">
        <w:r w:rsidRPr="00041C0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пожарной безопасности</w:t>
        </w:r>
      </w:hyperlink>
      <w:r w:rsidR="00B469EC" w:rsidRPr="00041C0C">
        <w:rPr>
          <w:rFonts w:ascii="Times New Roman" w:hAnsi="Times New Roman" w:cs="Times New Roman"/>
          <w:sz w:val="28"/>
          <w:szCs w:val="28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>объекта защиты, выявления возможности возникновения и развития пожара и воздействия на людей и материальные ценности опасных факторов пожара, а также для определения соответствия объекта защиты требованиям пожарной безопасности;</w:t>
      </w:r>
    </w:p>
    <w:p w:rsidR="007325A1" w:rsidRPr="00041C0C" w:rsidRDefault="007325A1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в) в случаях, установленных нормативными документами по пожарной безопасности, — проведение необходимых исследований, испытаний, расчетов и экспертиз, а в случаях, установленных Федеральным законом «Технический регламент о требованиях пожарной безопасности», — расчетов по оценке</w:t>
      </w:r>
      <w:r w:rsidRPr="00041C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8" w:tooltip="Пожарный риск" w:history="1">
        <w:r w:rsidRPr="00041C0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пожарного риска</w:t>
        </w:r>
      </w:hyperlink>
      <w:r w:rsidRPr="00041C0C">
        <w:rPr>
          <w:rFonts w:ascii="Times New Roman" w:hAnsi="Times New Roman" w:cs="Times New Roman"/>
          <w:sz w:val="28"/>
          <w:szCs w:val="28"/>
        </w:rPr>
        <w:t>;</w:t>
      </w:r>
    </w:p>
    <w:p w:rsidR="007325A1" w:rsidRPr="00041C0C" w:rsidRDefault="007325A1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г) подготовка вывода о выполнении условий соответствия объекта защиты требованиям пожарной безопасности либо в случае их невыполнения разработка мер по обеспечению выполнения условий, при которых объект защиты будет соответствовать требованиям пожарной безопасности. Результаты проведения пожарного аудита оформляются в виде заключения о независимой оценке пожарного риска, направляемого собственнику.</w:t>
      </w:r>
    </w:p>
    <w:p w:rsidR="00C02A7C" w:rsidRPr="00041C0C" w:rsidRDefault="00C02A7C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 xml:space="preserve">Порядок оформления заключения </w:t>
      </w:r>
      <w:proofErr w:type="gramStart"/>
      <w:r w:rsidRPr="00041C0C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041C0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41C0C">
        <w:rPr>
          <w:rFonts w:ascii="Times New Roman" w:hAnsi="Times New Roman" w:cs="Times New Roman"/>
          <w:sz w:val="28"/>
          <w:szCs w:val="28"/>
        </w:rPr>
        <w:t>независимой</w:t>
      </w:r>
      <w:proofErr w:type="gramEnd"/>
      <w:r w:rsidRPr="00041C0C">
        <w:rPr>
          <w:rFonts w:ascii="Times New Roman" w:hAnsi="Times New Roman" w:cs="Times New Roman"/>
          <w:sz w:val="28"/>
          <w:szCs w:val="28"/>
        </w:rPr>
        <w:t xml:space="preserve"> оценки пожарного риска.</w:t>
      </w:r>
    </w:p>
    <w:p w:rsidR="007325A1" w:rsidRPr="00041C0C" w:rsidRDefault="007325A1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В заключении указываются:</w:t>
      </w:r>
    </w:p>
    <w:p w:rsidR="007325A1" w:rsidRPr="00041C0C" w:rsidRDefault="007325A1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а) наименование и адрес экспертной организации;</w:t>
      </w:r>
    </w:p>
    <w:p w:rsidR="007325A1" w:rsidRPr="00041C0C" w:rsidRDefault="007325A1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б) дата и номер договора, в соответствии с которым проведен пожарный аудит;</w:t>
      </w:r>
    </w:p>
    <w:p w:rsidR="007325A1" w:rsidRPr="00041C0C" w:rsidRDefault="007325A1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в) реквизиты собственника;</w:t>
      </w:r>
    </w:p>
    <w:p w:rsidR="007325A1" w:rsidRPr="00041C0C" w:rsidRDefault="007325A1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г) описание объекта защиты, в отношении которого проводился пожарный аудит;</w:t>
      </w:r>
    </w:p>
    <w:p w:rsidR="007325A1" w:rsidRPr="00041C0C" w:rsidRDefault="007325A1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lastRenderedPageBreak/>
        <w:t>д) фамилии, имена и отчества лиц (должностных лиц), участвовавших в проведении независимой оценки пожарного риска;</w:t>
      </w:r>
    </w:p>
    <w:p w:rsidR="007325A1" w:rsidRPr="00041C0C" w:rsidRDefault="007325A1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е) результаты проведения пожарного аудита, в том числе результаты выполнения работ, предусмотренных подпунктами «а» — «в» пункта 4 настоящих правил;</w:t>
      </w:r>
    </w:p>
    <w:p w:rsidR="007325A1" w:rsidRPr="00041C0C" w:rsidRDefault="007325A1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ж) вывод о выполнении условий соответствия объекта защиты требованиям пожарной безопасности либо в случае их невыполнения — рекомендации о принятии мер</w:t>
      </w:r>
      <w:r w:rsidR="00C02A7C" w:rsidRPr="00041C0C">
        <w:rPr>
          <w:rFonts w:ascii="Times New Roman" w:hAnsi="Times New Roman" w:cs="Times New Roman"/>
          <w:sz w:val="28"/>
          <w:szCs w:val="28"/>
        </w:rPr>
        <w:t xml:space="preserve"> для приведения величины расчетов по оценке пожарного риска </w:t>
      </w:r>
      <w:proofErr w:type="gramStart"/>
      <w:r w:rsidR="00C02A7C" w:rsidRPr="00041C0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C02A7C" w:rsidRPr="00041C0C">
        <w:rPr>
          <w:rFonts w:ascii="Times New Roman" w:hAnsi="Times New Roman" w:cs="Times New Roman"/>
          <w:sz w:val="28"/>
          <w:szCs w:val="28"/>
        </w:rPr>
        <w:t xml:space="preserve"> требуемым Техническим регламентом о пожарной безопасности</w:t>
      </w:r>
      <w:r w:rsidRPr="00041C0C">
        <w:rPr>
          <w:rFonts w:ascii="Times New Roman" w:hAnsi="Times New Roman" w:cs="Times New Roman"/>
          <w:sz w:val="28"/>
          <w:szCs w:val="28"/>
        </w:rPr>
        <w:t>.</w:t>
      </w:r>
    </w:p>
    <w:p w:rsidR="007325A1" w:rsidRPr="00041C0C" w:rsidRDefault="007325A1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Заключение подписывается должностными лицами экспертной организации, утверждается руководителем и скрепляется печатью.</w:t>
      </w:r>
    </w:p>
    <w:p w:rsidR="007325A1" w:rsidRPr="00041C0C" w:rsidRDefault="007325A1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В течение 5 рабочих дней после утверждения заключения экспертная организация направляет копию заключения в структурное подразделение территориального органа МЧС России, в сферу ведения которого входят вопросы организации и осуществления государственного пожарного надзора, или в территориальный отдел (отделение, инспекцию) этого структурного подразделения.</w:t>
      </w:r>
    </w:p>
    <w:p w:rsidR="007325A1" w:rsidRPr="00041C0C" w:rsidRDefault="007325A1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Экспертная организация не может проводить пожарный аудит если:</w:t>
      </w:r>
    </w:p>
    <w:p w:rsidR="007325A1" w:rsidRPr="00041C0C" w:rsidRDefault="007325A1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а) на этом объекте организацией выполнялись другие работы и (или) услуги в области пожарной безопасности;</w:t>
      </w:r>
    </w:p>
    <w:p w:rsidR="007325A1" w:rsidRPr="00041C0C" w:rsidRDefault="007325A1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б) объект принадлежит ей на</w:t>
      </w:r>
      <w:r w:rsidRPr="00041C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9" w:tooltip="Собственность" w:history="1">
        <w:r w:rsidRPr="00041C0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праве собственности</w:t>
        </w:r>
      </w:hyperlink>
      <w:r w:rsidRPr="00041C0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41C0C">
        <w:rPr>
          <w:rFonts w:ascii="Times New Roman" w:hAnsi="Times New Roman" w:cs="Times New Roman"/>
          <w:sz w:val="28"/>
          <w:szCs w:val="28"/>
        </w:rPr>
        <w:t>или ином законном основании.</w:t>
      </w:r>
    </w:p>
    <w:p w:rsidR="00C02A7C" w:rsidRPr="00041C0C" w:rsidRDefault="00C02A7C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1C0C">
        <w:rPr>
          <w:rFonts w:ascii="Times New Roman" w:hAnsi="Times New Roman" w:cs="Times New Roman"/>
          <w:sz w:val="28"/>
          <w:szCs w:val="28"/>
          <w:shd w:val="clear" w:color="auto" w:fill="FFFFFF"/>
        </w:rPr>
        <w:t>С 1 мая 2009 года вступил в силу</w:t>
      </w:r>
      <w:r w:rsidRPr="00041C0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41C0C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Федеральный закон № 123-ФЗ «</w:t>
      </w:r>
      <w:hyperlink r:id="rId10" w:tooltip="Технический регламент о требованиях пожарной безопасности" w:history="1">
        <w:r w:rsidRPr="00041C0C">
          <w:rPr>
            <w:rStyle w:val="a3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shd w:val="clear" w:color="auto" w:fill="FFFFFF"/>
          </w:rPr>
          <w:t>Технический регламент о требованиях пожарной безопасности</w:t>
        </w:r>
      </w:hyperlink>
      <w:r w:rsidRPr="00041C0C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», </w:t>
      </w:r>
      <w:r w:rsidRPr="00041C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который вводит совершенно новый механизм контроля и надзора за пожарной безопасностью на объектах защиты. В нем объединены многочисленные требования пожарной безопасности, действующие в России до этого. Согласно Закону, каждый объект защиты (здание, сооружение, технологические установки, оборудование и т. п.) должен иметь Систему обеспечения пожарной безопасности, отвечающую заданным нормам пожарного риска. </w:t>
      </w: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1C0C">
        <w:rPr>
          <w:rFonts w:ascii="Times New Roman" w:hAnsi="Times New Roman" w:cs="Times New Roman"/>
          <w:sz w:val="28"/>
          <w:szCs w:val="28"/>
          <w:shd w:val="clear" w:color="auto" w:fill="FFFFFF"/>
        </w:rPr>
        <w:t>В ст. 6 указанного закона определены условия соответствия объекта защиты требованиям пожарной безопасности</w:t>
      </w:r>
      <w:r w:rsidR="00C02A7C" w:rsidRPr="00041C0C">
        <w:rPr>
          <w:rFonts w:ascii="Times New Roman" w:hAnsi="Times New Roman" w:cs="Times New Roman"/>
          <w:sz w:val="28"/>
          <w:szCs w:val="28"/>
          <w:shd w:val="clear" w:color="auto" w:fill="FFFFFF"/>
        </w:rPr>
        <w:t>, при этом собственник объекта сам принимает решение о выполнении того или иного условия:</w:t>
      </w: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C0C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полном объеме выполнены требования пожарной безопасности, установленные техническими регламентами, принятыми в соответствии с Федеральным законом "О техническом регулировании", и пожарный риск не превышает допустимых значений, установленных настоящим Федеральным законом;</w:t>
      </w: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1C0C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полном объеме выполнены требования пожарной безопасности, установленные техническими регламентами, принятыми в соответствии с Федеральным законом "О техническом регулировании", и нормативными документами по пожарной безопасности.</w:t>
      </w:r>
    </w:p>
    <w:p w:rsidR="00C02A7C" w:rsidRPr="00041C0C" w:rsidRDefault="00C02A7C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5A1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lastRenderedPageBreak/>
        <w:t>Следует отметить, что оценка пожарного риска — это проведение соответствующих расчетов по специально утвержденным методикам, с помощью которых можно определить, соответствует или не соответствует риск тем значениям, которые установлены Техническим регламентом.</w:t>
      </w: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1C0C">
        <w:rPr>
          <w:rFonts w:ascii="Times New Roman" w:hAnsi="Times New Roman" w:cs="Times New Roman"/>
          <w:color w:val="000000"/>
          <w:sz w:val="28"/>
          <w:szCs w:val="28"/>
        </w:rPr>
        <w:t>Постановлением Правительства РФ от 31 марта 2009 г. № 272 "О порядке проведения расчетов по оценке пожарного риска" регламентирован порядок проведения</w:t>
      </w:r>
      <w:r w:rsidRPr="00041C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расчетов по оценке пожарного риска и включает в себя:</w:t>
      </w: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1C0C">
        <w:rPr>
          <w:rFonts w:ascii="Times New Roman" w:hAnsi="Times New Roman" w:cs="Times New Roman"/>
          <w:color w:val="000000"/>
          <w:sz w:val="28"/>
          <w:szCs w:val="28"/>
        </w:rPr>
        <w:t xml:space="preserve">  Определение расчетных величин </w:t>
      </w:r>
      <w:r w:rsidRPr="00041C0C">
        <w:rPr>
          <w:rFonts w:ascii="Times New Roman" w:hAnsi="Times New Roman" w:cs="Times New Roman"/>
          <w:bCs/>
          <w:color w:val="000000"/>
          <w:sz w:val="28"/>
          <w:szCs w:val="28"/>
        </w:rPr>
        <w:t>пожарного риска</w:t>
      </w:r>
      <w:r w:rsidRPr="00041C0C">
        <w:rPr>
          <w:rFonts w:ascii="Times New Roman" w:hAnsi="Times New Roman" w:cs="Times New Roman"/>
          <w:color w:val="000000"/>
          <w:sz w:val="28"/>
          <w:szCs w:val="28"/>
        </w:rPr>
        <w:t xml:space="preserve">, которое обеспечивается исходя </w:t>
      </w:r>
      <w:proofErr w:type="gramStart"/>
      <w:r w:rsidRPr="00041C0C">
        <w:rPr>
          <w:rFonts w:ascii="Times New Roman" w:hAnsi="Times New Roman" w:cs="Times New Roman"/>
          <w:color w:val="000000"/>
          <w:sz w:val="28"/>
          <w:szCs w:val="28"/>
        </w:rPr>
        <w:t>из</w:t>
      </w:r>
      <w:proofErr w:type="gramEnd"/>
      <w:r w:rsidRPr="00041C0C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1C0C">
        <w:rPr>
          <w:rFonts w:ascii="Times New Roman" w:hAnsi="Times New Roman" w:cs="Times New Roman"/>
          <w:color w:val="000000"/>
          <w:sz w:val="28"/>
          <w:szCs w:val="28"/>
        </w:rPr>
        <w:t xml:space="preserve">а) анализа </w:t>
      </w:r>
      <w:r w:rsidRPr="00041C0C">
        <w:rPr>
          <w:rFonts w:ascii="Times New Roman" w:hAnsi="Times New Roman" w:cs="Times New Roman"/>
          <w:bCs/>
          <w:color w:val="000000"/>
          <w:sz w:val="28"/>
          <w:szCs w:val="28"/>
        </w:rPr>
        <w:t>пожарной опасности</w:t>
      </w:r>
      <w:r w:rsidRPr="00041C0C">
        <w:rPr>
          <w:rFonts w:ascii="Times New Roman" w:hAnsi="Times New Roman" w:cs="Times New Roman"/>
          <w:color w:val="000000"/>
          <w:sz w:val="28"/>
          <w:szCs w:val="28"/>
        </w:rPr>
        <w:t xml:space="preserve"> объекта защиты;</w:t>
      </w: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1C0C">
        <w:rPr>
          <w:rFonts w:ascii="Times New Roman" w:hAnsi="Times New Roman" w:cs="Times New Roman"/>
          <w:color w:val="000000"/>
          <w:sz w:val="28"/>
          <w:szCs w:val="28"/>
        </w:rPr>
        <w:t>б) определения частоты реализации пожароопасных ситуаций (табличные данные);</w:t>
      </w: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1C0C">
        <w:rPr>
          <w:rFonts w:ascii="Times New Roman" w:hAnsi="Times New Roman" w:cs="Times New Roman"/>
          <w:color w:val="000000"/>
          <w:sz w:val="28"/>
          <w:szCs w:val="28"/>
        </w:rPr>
        <w:t>в) построения полей опасных факторов пожара для различных сценариев его развития;</w:t>
      </w: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1C0C">
        <w:rPr>
          <w:rFonts w:ascii="Times New Roman" w:hAnsi="Times New Roman" w:cs="Times New Roman"/>
          <w:color w:val="000000"/>
          <w:sz w:val="28"/>
          <w:szCs w:val="28"/>
        </w:rPr>
        <w:t xml:space="preserve">г) </w:t>
      </w:r>
      <w:r w:rsidRPr="00041C0C">
        <w:rPr>
          <w:rFonts w:ascii="Times New Roman" w:hAnsi="Times New Roman" w:cs="Times New Roman"/>
          <w:bCs/>
          <w:color w:val="000000"/>
          <w:sz w:val="28"/>
          <w:szCs w:val="28"/>
        </w:rPr>
        <w:t>оценки последствий воздействия опасных факторов пожара на людей для различных сценариев его развития</w:t>
      </w:r>
      <w:r w:rsidRPr="00041C0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1C0C">
        <w:rPr>
          <w:rFonts w:ascii="Times New Roman" w:hAnsi="Times New Roman" w:cs="Times New Roman"/>
          <w:color w:val="000000"/>
          <w:sz w:val="28"/>
          <w:szCs w:val="28"/>
        </w:rPr>
        <w:t>д) наличия систем обеспечения пожарной безопасности зданий, сооружений и строений (автоматической пожарной сигнализации, системы оповещения и управления эвакуацией людей при пожаре, системы противодымной защиты, автоматического пожаротушения и т.д.).</w:t>
      </w: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1C0C">
        <w:rPr>
          <w:rFonts w:ascii="Times New Roman" w:hAnsi="Times New Roman" w:cs="Times New Roman"/>
          <w:color w:val="000000"/>
          <w:sz w:val="28"/>
          <w:szCs w:val="28"/>
        </w:rPr>
        <w:t>Расчеты по оценке пожарного риска оформляются в виде отчета, в который включаются:</w:t>
      </w: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1C0C">
        <w:rPr>
          <w:rFonts w:ascii="Times New Roman" w:hAnsi="Times New Roman" w:cs="Times New Roman"/>
          <w:color w:val="000000"/>
          <w:sz w:val="28"/>
          <w:szCs w:val="28"/>
        </w:rPr>
        <w:t>а) наименование использованной методики;</w:t>
      </w: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1C0C">
        <w:rPr>
          <w:rFonts w:ascii="Times New Roman" w:hAnsi="Times New Roman" w:cs="Times New Roman"/>
          <w:color w:val="000000"/>
          <w:sz w:val="28"/>
          <w:szCs w:val="28"/>
        </w:rPr>
        <w:t>б) описание объекта защиты, в отношении которого проведен</w:t>
      </w:r>
      <w:r w:rsidRPr="00041C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расчет по оценке пожарного риска</w:t>
      </w:r>
      <w:r w:rsidRPr="00041C0C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1C0C">
        <w:rPr>
          <w:rFonts w:ascii="Times New Roman" w:hAnsi="Times New Roman" w:cs="Times New Roman"/>
          <w:color w:val="000000"/>
          <w:sz w:val="28"/>
          <w:szCs w:val="28"/>
        </w:rPr>
        <w:t>в) результаты проведения расчетов по оценке пожарного риска;</w:t>
      </w: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1C0C">
        <w:rPr>
          <w:rFonts w:ascii="Times New Roman" w:hAnsi="Times New Roman" w:cs="Times New Roman"/>
          <w:color w:val="000000"/>
          <w:sz w:val="28"/>
          <w:szCs w:val="28"/>
        </w:rPr>
        <w:t>г) перечень исходных данных и используемых справочных источников информации;</w:t>
      </w: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1C0C">
        <w:rPr>
          <w:rFonts w:ascii="Times New Roman" w:hAnsi="Times New Roman" w:cs="Times New Roman"/>
          <w:color w:val="000000"/>
          <w:sz w:val="28"/>
          <w:szCs w:val="28"/>
        </w:rPr>
        <w:t>д) вывод об условиях соответствия (несоответствия) объекта защиты требованиям пожарной безопасности.</w:t>
      </w: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1C0C">
        <w:rPr>
          <w:rFonts w:ascii="Times New Roman" w:hAnsi="Times New Roman" w:cs="Times New Roman"/>
          <w:color w:val="000000"/>
          <w:sz w:val="28"/>
          <w:szCs w:val="28"/>
        </w:rPr>
        <w:t>Расчеты пожарного риска проводятся по Методикам, утвержденным МЧС России:</w:t>
      </w: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1C0C">
        <w:rPr>
          <w:rFonts w:ascii="Times New Roman" w:hAnsi="Times New Roman" w:cs="Times New Roman"/>
          <w:color w:val="000000"/>
          <w:sz w:val="28"/>
          <w:szCs w:val="28"/>
        </w:rPr>
        <w:t xml:space="preserve">- для всех зданий, </w:t>
      </w:r>
      <w:r w:rsidR="00C02A7C" w:rsidRPr="00041C0C">
        <w:rPr>
          <w:rFonts w:ascii="Times New Roman" w:hAnsi="Times New Roman" w:cs="Times New Roman"/>
          <w:color w:val="000000"/>
          <w:sz w:val="28"/>
          <w:szCs w:val="28"/>
        </w:rPr>
        <w:t>за исключением</w:t>
      </w:r>
      <w:r w:rsidRPr="00041C0C">
        <w:rPr>
          <w:rFonts w:ascii="Times New Roman" w:hAnsi="Times New Roman" w:cs="Times New Roman"/>
          <w:color w:val="000000"/>
          <w:sz w:val="28"/>
          <w:szCs w:val="28"/>
        </w:rPr>
        <w:t xml:space="preserve"> многоквартирных жилых домов (функциональное назначение Ф</w:t>
      </w:r>
      <w:proofErr w:type="gramStart"/>
      <w:r w:rsidRPr="00041C0C">
        <w:rPr>
          <w:rFonts w:ascii="Times New Roman" w:hAnsi="Times New Roman" w:cs="Times New Roman"/>
          <w:color w:val="000000"/>
          <w:sz w:val="28"/>
          <w:szCs w:val="28"/>
        </w:rPr>
        <w:t>1</w:t>
      </w:r>
      <w:proofErr w:type="gramEnd"/>
      <w:r w:rsidRPr="00041C0C">
        <w:rPr>
          <w:rFonts w:ascii="Times New Roman" w:hAnsi="Times New Roman" w:cs="Times New Roman"/>
          <w:color w:val="000000"/>
          <w:sz w:val="28"/>
          <w:szCs w:val="28"/>
        </w:rPr>
        <w:t>.3</w:t>
      </w:r>
      <w:r w:rsidR="00C02A7C" w:rsidRPr="00041C0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041C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C02A7C" w:rsidRPr="00041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зданий</w:t>
      </w:r>
      <w:r w:rsidRPr="00041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детских дошкольных образовательных учреждений, специализированных домов престарелых и инвалидов (</w:t>
      </w:r>
      <w:proofErr w:type="spellStart"/>
      <w:r w:rsidRPr="00041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неквартирные</w:t>
      </w:r>
      <w:proofErr w:type="spellEnd"/>
      <w:r w:rsidRPr="00041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больн</w:t>
      </w:r>
      <w:r w:rsidR="00C02A7C" w:rsidRPr="00041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иц</w:t>
      </w:r>
      <w:r w:rsidRPr="00041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спальны</w:t>
      </w:r>
      <w:r w:rsidR="00C02A7C" w:rsidRPr="00041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041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корпус</w:t>
      </w:r>
      <w:r w:rsidR="00C02A7C" w:rsidRPr="00041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041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образовательных учреждений </w:t>
      </w:r>
      <w:proofErr w:type="spellStart"/>
      <w:r w:rsidRPr="00041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интернатного</w:t>
      </w:r>
      <w:proofErr w:type="spellEnd"/>
      <w:r w:rsidRPr="00041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типа</w:t>
      </w:r>
      <w:r w:rsidRPr="00041C0C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  <w:r w:rsidRPr="00041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детских учреждений, а также производственных и складских зданий и сооружений – </w:t>
      </w:r>
      <w:r w:rsidRPr="00041C0C">
        <w:rPr>
          <w:rFonts w:ascii="Times New Roman" w:hAnsi="Times New Roman" w:cs="Times New Roman"/>
          <w:sz w:val="28"/>
          <w:szCs w:val="28"/>
        </w:rPr>
        <w:t xml:space="preserve">ПРИКАЗ МЧС РОССИИ от 30 июня 2009 г. N 382 «ОБ УТВЕРЖДЕНИИ МЕТОДИКИ ОПРЕДЕЛЕНИЯ РАСЧЕТНЫХ  ВЕЛИЧИН ПОЖАРНОГО РИСКА В </w:t>
      </w:r>
      <w:proofErr w:type="gramStart"/>
      <w:r w:rsidRPr="00041C0C">
        <w:rPr>
          <w:rFonts w:ascii="Times New Roman" w:hAnsi="Times New Roman" w:cs="Times New Roman"/>
          <w:sz w:val="28"/>
          <w:szCs w:val="28"/>
        </w:rPr>
        <w:t>ЗДАНИЯХ</w:t>
      </w:r>
      <w:proofErr w:type="gramEnd"/>
      <w:r w:rsidRPr="00041C0C">
        <w:rPr>
          <w:rFonts w:ascii="Times New Roman" w:hAnsi="Times New Roman" w:cs="Times New Roman"/>
          <w:sz w:val="28"/>
          <w:szCs w:val="28"/>
        </w:rPr>
        <w:t>, СООРУЖЕНИЯХ И СТРОЕНИЯХ РАЗЛИЧНЫХ КЛАССОВ ФУНКЦИОНАЛЬНОЙ ПОЖАРНОЙ ОПАСНОСТИ» (в редакции Приказа МЧС России от 12.12.2011 года №749).</w:t>
      </w: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для производственных и складских зданий и сооружений </w:t>
      </w:r>
      <w:r w:rsidRPr="00041C0C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41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1C0C">
        <w:rPr>
          <w:rFonts w:ascii="Times New Roman" w:hAnsi="Times New Roman" w:cs="Times New Roman"/>
          <w:sz w:val="28"/>
          <w:szCs w:val="28"/>
        </w:rPr>
        <w:t xml:space="preserve">ПРИКАЗ МЧС РОССИИ от 10 июля 2009 г. N 404 «ОБ УТВЕРЖДЕНИИ МЕТОДИКИ </w:t>
      </w:r>
      <w:r w:rsidRPr="00041C0C">
        <w:rPr>
          <w:rFonts w:ascii="Times New Roman" w:hAnsi="Times New Roman" w:cs="Times New Roman"/>
          <w:sz w:val="28"/>
          <w:szCs w:val="28"/>
        </w:rPr>
        <w:lastRenderedPageBreak/>
        <w:t>ОПРЕДЕЛЕНИЯ РАСЧЕТНЫХ  ВЕЛИЧИН ПОЖАРНОГО РИСКА НА ПРОИЗВОДСТВЕННЫХ ОБЪЕКТАХ»</w:t>
      </w:r>
    </w:p>
    <w:p w:rsidR="00C02A7C" w:rsidRPr="00041C0C" w:rsidRDefault="00C02A7C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2A7C" w:rsidRPr="00041C0C" w:rsidRDefault="00C02A7C" w:rsidP="00B469E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ab/>
      </w:r>
      <w:r w:rsidRPr="00041C0C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на объекте выполняются все требования пожарной безопасности (своды правил, государственные стандарты и другие нормативные документы в области пожарной безопасности), то расчет по оценке пожарного риска не требуется. При этом расчеты по оценке пожарного риска могут входить в состав НОР.</w:t>
      </w:r>
    </w:p>
    <w:p w:rsidR="00166936" w:rsidRPr="00041C0C" w:rsidRDefault="00C02A7C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>Существует мнение о том, что при наличии положительного заключения НОР проверка органами Федерального государственного пожарного надзора осуществляться не будет, что полностью не соответствует действительности. В силу действующего Административного регламента МЧС России по исполнению государственной функции по надзору за выполнением требований пожарной безопасности, утвержденного Приказом МЧС России от 28.06.2012 года №375 объекты, получившие положительное заключение НОР не могут планироваться к проведению плановых проверок в течение 3 лет. При этом</w:t>
      </w:r>
      <w:proofErr w:type="gramStart"/>
      <w:r w:rsidRPr="00041C0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41C0C">
        <w:rPr>
          <w:rFonts w:ascii="Times New Roman" w:hAnsi="Times New Roman" w:cs="Times New Roman"/>
          <w:sz w:val="28"/>
          <w:szCs w:val="28"/>
        </w:rPr>
        <w:t xml:space="preserve"> планы проверок на предстоящий год органами ФГПН подаются в прокуратуру не позднее 1 сентября и в случае представления заключения НОР после 1 сентября, то объект может быть запланирован к проведению проверки. </w:t>
      </w:r>
      <w:r w:rsidR="00506AF6" w:rsidRPr="00041C0C">
        <w:rPr>
          <w:rFonts w:ascii="Times New Roman" w:hAnsi="Times New Roman" w:cs="Times New Roman"/>
          <w:sz w:val="28"/>
          <w:szCs w:val="28"/>
        </w:rPr>
        <w:t>Также</w:t>
      </w:r>
      <w:r w:rsidRPr="00041C0C">
        <w:rPr>
          <w:rFonts w:ascii="Times New Roman" w:hAnsi="Times New Roman" w:cs="Times New Roman"/>
          <w:sz w:val="28"/>
          <w:szCs w:val="28"/>
        </w:rPr>
        <w:t>, если объект запланирован к проведению проверки и непосредственно перед ней будет представлено заключение НОР, проверка будет проведена.</w:t>
      </w:r>
    </w:p>
    <w:p w:rsidR="00C02A7C" w:rsidRPr="00041C0C" w:rsidRDefault="00C02A7C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1C0C">
        <w:rPr>
          <w:rFonts w:ascii="Times New Roman" w:hAnsi="Times New Roman" w:cs="Times New Roman"/>
          <w:sz w:val="28"/>
          <w:szCs w:val="28"/>
        </w:rPr>
        <w:t xml:space="preserve">В случае наличия на объекте защиты расчетов пожарного риска (в том числе в составе НОР) инспекторами проверяются правильность принятых организацией, проводившей расчеты исходных данных и в случае правильного их применения проверяется выполнение на объекте требований Федерального закона от 22.08.2009 года №123-ФЗ «Технический регламент о требованиях пожарной безопасности» и Правил противопожарного режима, утвержденных Постановлением Правительства Российской Федерации от 25.04.2012 года №390. </w:t>
      </w:r>
      <w:proofErr w:type="gramEnd"/>
    </w:p>
    <w:p w:rsidR="00166936" w:rsidRPr="00041C0C" w:rsidRDefault="00C02A7C" w:rsidP="00166936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1C0C">
        <w:rPr>
          <w:rFonts w:ascii="Times New Roman" w:hAnsi="Times New Roman" w:cs="Times New Roman"/>
          <w:sz w:val="28"/>
          <w:szCs w:val="28"/>
        </w:rPr>
        <w:t xml:space="preserve">В случае не соответствия исходных расчетных данных фактическим обстоятельствам на объекте инспектором по пожарному надзору выносится мотивированное решение о непринятии результатов расчета по оценке пожарного риска и при </w:t>
      </w:r>
      <w:proofErr w:type="gramStart"/>
      <w:r w:rsidRPr="00041C0C">
        <w:rPr>
          <w:rFonts w:ascii="Times New Roman" w:hAnsi="Times New Roman" w:cs="Times New Roman"/>
          <w:sz w:val="28"/>
          <w:szCs w:val="28"/>
        </w:rPr>
        <w:t>проверке</w:t>
      </w:r>
      <w:proofErr w:type="gramEnd"/>
      <w:r w:rsidRPr="00041C0C">
        <w:rPr>
          <w:rFonts w:ascii="Times New Roman" w:hAnsi="Times New Roman" w:cs="Times New Roman"/>
          <w:sz w:val="28"/>
          <w:szCs w:val="28"/>
        </w:rPr>
        <w:t xml:space="preserve"> </w:t>
      </w:r>
      <w:r w:rsidR="00506AF6" w:rsidRPr="00041C0C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041C0C">
        <w:rPr>
          <w:rFonts w:ascii="Times New Roman" w:hAnsi="Times New Roman" w:cs="Times New Roman"/>
          <w:sz w:val="28"/>
          <w:szCs w:val="28"/>
        </w:rPr>
        <w:t xml:space="preserve">проверяется выполнение на объекте защиты требований </w:t>
      </w:r>
      <w:r w:rsidR="00506AF6" w:rsidRPr="00041C0C">
        <w:rPr>
          <w:rFonts w:ascii="Times New Roman" w:hAnsi="Times New Roman" w:cs="Times New Roman"/>
          <w:sz w:val="28"/>
          <w:szCs w:val="28"/>
        </w:rPr>
        <w:t xml:space="preserve">всех нормативных документов по </w:t>
      </w:r>
      <w:r w:rsidRPr="00041C0C">
        <w:rPr>
          <w:rFonts w:ascii="Times New Roman" w:hAnsi="Times New Roman" w:cs="Times New Roman"/>
          <w:sz w:val="28"/>
          <w:szCs w:val="28"/>
        </w:rPr>
        <w:t xml:space="preserve">пожарной безопасности. </w:t>
      </w:r>
    </w:p>
    <w:p w:rsidR="00C02A7C" w:rsidRPr="00041C0C" w:rsidRDefault="00C02A7C" w:rsidP="00166936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41C0C">
        <w:rPr>
          <w:rFonts w:ascii="Times New Roman" w:hAnsi="Times New Roman" w:cs="Times New Roman"/>
          <w:color w:val="000000"/>
          <w:sz w:val="28"/>
          <w:szCs w:val="28"/>
        </w:rPr>
        <w:t xml:space="preserve">В настоящий момент времени законодательством не предусмотрена ответственность лиц, проводивших независимую оценку пожарного риска, а ответственность за выявленные нарушения требований пожарной безопасности ложится на собственника объекта, </w:t>
      </w:r>
      <w:r w:rsidRPr="00041C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лиц, уполномоченных владеть, пользоваться или распоряжаться имуществом, в том числе руководители организаций.</w:t>
      </w:r>
    </w:p>
    <w:p w:rsidR="00C02A7C" w:rsidRPr="00041C0C" w:rsidRDefault="00C02A7C" w:rsidP="00166936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02A7C" w:rsidRPr="00041C0C" w:rsidRDefault="00C02A7C" w:rsidP="00166936">
      <w:pPr>
        <w:pStyle w:val="a5"/>
        <w:ind w:firstLine="709"/>
        <w:jc w:val="both"/>
        <w:rPr>
          <w:rFonts w:ascii="Times New Roman" w:hAnsi="Times New Roman" w:cs="Times New Roman"/>
          <w:vanish/>
          <w:color w:val="000000"/>
          <w:sz w:val="28"/>
          <w:szCs w:val="28"/>
        </w:rPr>
      </w:pPr>
    </w:p>
    <w:p w:rsidR="00166936" w:rsidRPr="00041C0C" w:rsidRDefault="00166936" w:rsidP="0016693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66936" w:rsidRPr="00041C0C" w:rsidSect="0016693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5A1"/>
    <w:rsid w:val="000174D1"/>
    <w:rsid w:val="00041C0C"/>
    <w:rsid w:val="00046CFD"/>
    <w:rsid w:val="000654CF"/>
    <w:rsid w:val="0009210E"/>
    <w:rsid w:val="00113AB8"/>
    <w:rsid w:val="00151496"/>
    <w:rsid w:val="00152D72"/>
    <w:rsid w:val="001550F0"/>
    <w:rsid w:val="00166936"/>
    <w:rsid w:val="001837DA"/>
    <w:rsid w:val="00190BCC"/>
    <w:rsid w:val="001A760C"/>
    <w:rsid w:val="001B6079"/>
    <w:rsid w:val="001C0B9C"/>
    <w:rsid w:val="001E4802"/>
    <w:rsid w:val="001F0B78"/>
    <w:rsid w:val="00235813"/>
    <w:rsid w:val="002400E6"/>
    <w:rsid w:val="00252856"/>
    <w:rsid w:val="00283E4D"/>
    <w:rsid w:val="002864AA"/>
    <w:rsid w:val="002A1C2A"/>
    <w:rsid w:val="00356E59"/>
    <w:rsid w:val="003A50A3"/>
    <w:rsid w:val="003A5790"/>
    <w:rsid w:val="003B1D20"/>
    <w:rsid w:val="003B3A4A"/>
    <w:rsid w:val="003C66D5"/>
    <w:rsid w:val="0042492C"/>
    <w:rsid w:val="00456981"/>
    <w:rsid w:val="0045776D"/>
    <w:rsid w:val="00477289"/>
    <w:rsid w:val="004B27DC"/>
    <w:rsid w:val="00506AF6"/>
    <w:rsid w:val="00522CE3"/>
    <w:rsid w:val="0054400E"/>
    <w:rsid w:val="00563CD2"/>
    <w:rsid w:val="00572336"/>
    <w:rsid w:val="00593C6F"/>
    <w:rsid w:val="005E261E"/>
    <w:rsid w:val="00607EDB"/>
    <w:rsid w:val="00614CE8"/>
    <w:rsid w:val="006165AB"/>
    <w:rsid w:val="00634555"/>
    <w:rsid w:val="00661CC6"/>
    <w:rsid w:val="00676B44"/>
    <w:rsid w:val="00676C50"/>
    <w:rsid w:val="006A3EE8"/>
    <w:rsid w:val="006A4822"/>
    <w:rsid w:val="006E5982"/>
    <w:rsid w:val="006F77E3"/>
    <w:rsid w:val="00703735"/>
    <w:rsid w:val="0071654F"/>
    <w:rsid w:val="00720012"/>
    <w:rsid w:val="007325A1"/>
    <w:rsid w:val="00761316"/>
    <w:rsid w:val="007D29A7"/>
    <w:rsid w:val="008209BF"/>
    <w:rsid w:val="008275C8"/>
    <w:rsid w:val="008311BF"/>
    <w:rsid w:val="00842F7E"/>
    <w:rsid w:val="00857D05"/>
    <w:rsid w:val="0086554C"/>
    <w:rsid w:val="00867B89"/>
    <w:rsid w:val="00890AA5"/>
    <w:rsid w:val="008A2210"/>
    <w:rsid w:val="00906BC0"/>
    <w:rsid w:val="00911C8F"/>
    <w:rsid w:val="00941E4B"/>
    <w:rsid w:val="0094553B"/>
    <w:rsid w:val="0094752F"/>
    <w:rsid w:val="009623C3"/>
    <w:rsid w:val="009A4E0C"/>
    <w:rsid w:val="009A77F4"/>
    <w:rsid w:val="009F2E40"/>
    <w:rsid w:val="00A05925"/>
    <w:rsid w:val="00A17625"/>
    <w:rsid w:val="00A40417"/>
    <w:rsid w:val="00A517C6"/>
    <w:rsid w:val="00A6087D"/>
    <w:rsid w:val="00A66AB6"/>
    <w:rsid w:val="00A66B17"/>
    <w:rsid w:val="00A76604"/>
    <w:rsid w:val="00A82AB3"/>
    <w:rsid w:val="00A8642C"/>
    <w:rsid w:val="00AB6503"/>
    <w:rsid w:val="00AC58F7"/>
    <w:rsid w:val="00AD15D8"/>
    <w:rsid w:val="00B01EC8"/>
    <w:rsid w:val="00B0388C"/>
    <w:rsid w:val="00B05E4F"/>
    <w:rsid w:val="00B06645"/>
    <w:rsid w:val="00B165B6"/>
    <w:rsid w:val="00B17A6C"/>
    <w:rsid w:val="00B23DE8"/>
    <w:rsid w:val="00B469EC"/>
    <w:rsid w:val="00B6236D"/>
    <w:rsid w:val="00B635A0"/>
    <w:rsid w:val="00B65649"/>
    <w:rsid w:val="00B971BD"/>
    <w:rsid w:val="00BE6BDC"/>
    <w:rsid w:val="00C02A7C"/>
    <w:rsid w:val="00C1246F"/>
    <w:rsid w:val="00C1367A"/>
    <w:rsid w:val="00C54A97"/>
    <w:rsid w:val="00C61044"/>
    <w:rsid w:val="00CA1939"/>
    <w:rsid w:val="00CA2D57"/>
    <w:rsid w:val="00CC68D0"/>
    <w:rsid w:val="00CF0128"/>
    <w:rsid w:val="00CF2AB0"/>
    <w:rsid w:val="00D44815"/>
    <w:rsid w:val="00D56682"/>
    <w:rsid w:val="00D636A5"/>
    <w:rsid w:val="00DB7257"/>
    <w:rsid w:val="00DD277D"/>
    <w:rsid w:val="00DF3E18"/>
    <w:rsid w:val="00E3550D"/>
    <w:rsid w:val="00E46C6F"/>
    <w:rsid w:val="00E5503F"/>
    <w:rsid w:val="00EC6159"/>
    <w:rsid w:val="00EE3F99"/>
    <w:rsid w:val="00F1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936"/>
    <w:pPr>
      <w:spacing w:after="0" w:line="360" w:lineRule="auto"/>
      <w:ind w:firstLine="720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325A1"/>
  </w:style>
  <w:style w:type="character" w:styleId="a3">
    <w:name w:val="Hyperlink"/>
    <w:basedOn w:val="a0"/>
    <w:uiPriority w:val="99"/>
    <w:semiHidden/>
    <w:unhideWhenUsed/>
    <w:rsid w:val="007325A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325A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166936"/>
    <w:pPr>
      <w:spacing w:after="0" w:line="240" w:lineRule="auto"/>
    </w:pPr>
  </w:style>
  <w:style w:type="paragraph" w:customStyle="1" w:styleId="ConsPlusTitle">
    <w:name w:val="ConsPlusTitle"/>
    <w:rsid w:val="001669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1C0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0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936"/>
    <w:pPr>
      <w:spacing w:after="0" w:line="360" w:lineRule="auto"/>
      <w:ind w:firstLine="720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325A1"/>
  </w:style>
  <w:style w:type="character" w:styleId="a3">
    <w:name w:val="Hyperlink"/>
    <w:basedOn w:val="a0"/>
    <w:uiPriority w:val="99"/>
    <w:semiHidden/>
    <w:unhideWhenUsed/>
    <w:rsid w:val="007325A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325A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166936"/>
    <w:pPr>
      <w:spacing w:after="0" w:line="240" w:lineRule="auto"/>
    </w:pPr>
  </w:style>
  <w:style w:type="paragraph" w:customStyle="1" w:styleId="ConsPlusTitle">
    <w:name w:val="ConsPlusTitle"/>
    <w:rsid w:val="001669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1C0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0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F%D0%BE%D0%B6%D0%B0%D1%80%D0%BD%D1%8B%D0%B9_%D1%80%D0%B8%D1%81%D0%B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.wikipedia.org/wiki/%D0%9F%D0%BE%D0%B6%D0%B0%D1%80%D0%BD%D0%B0%D1%8F_%D0%B1%D0%B5%D0%B7%D0%BE%D0%BF%D0%B0%D1%81%D0%BD%D0%BE%D1%81%D1%82%D1%8C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ru.wikipedia.org/wiki/%D0%9F%D0%BE%D0%B6%D0%B0%D1%80%D0%BD%D0%BE-%D1%82%D0%B5%D1%85%D0%BD%D0%B8%D1%87%D0%B5%D1%81%D0%BA%D0%BE%D0%B5_%D0%BE%D0%B1%D1%81%D0%BB%D0%B5%D0%B4%D0%BE%D0%B2%D0%B0%D0%BD%D0%B8%D0%B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ru.wikipedia.org/wiki/%D0%9C%D0%A7%D0%A1_%D0%A0%D0%BE%D1%81%D1%81%D0%B8%D0%B8" TargetMode="External"/><Relationship Id="rId10" Type="http://schemas.openxmlformats.org/officeDocument/2006/relationships/hyperlink" Target="http://ru.wikipedia.org/wiki/%D0%A2%D0%B5%D1%85%D0%BD%D0%B8%D1%87%D0%B5%D1%81%D0%BA%D0%B8%D0%B9_%D1%80%D0%B5%D0%B3%D0%BB%D0%B0%D0%BC%D0%B5%D0%BD%D1%82_%D0%BE_%D1%82%D1%80%D0%B5%D0%B1%D0%BE%D0%B2%D0%B0%D0%BD%D0%B8%D1%8F%D1%85_%D0%BF%D0%BE%D0%B6%D0%B0%D1%80%D0%BD%D0%BE%D0%B9_%D0%B1%D0%B5%D0%B7%D0%BE%D0%BF%D0%B0%D1%81%D0%BD%D0%BE%D1%81%D1%82%D0%B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A1%D0%BE%D0%B1%D1%81%D1%82%D0%B2%D0%B5%D0%BD%D0%BD%D0%BE%D1%81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1674</Words>
  <Characters>9545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Володя</cp:lastModifiedBy>
  <cp:revision>3</cp:revision>
  <cp:lastPrinted>2015-08-19T06:51:00Z</cp:lastPrinted>
  <dcterms:created xsi:type="dcterms:W3CDTF">2015-08-19T06:55:00Z</dcterms:created>
  <dcterms:modified xsi:type="dcterms:W3CDTF">2015-08-19T06:55:00Z</dcterms:modified>
</cp:coreProperties>
</file>